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共青团淮北市委员会</w:t>
      </w:r>
      <w:r>
        <w:rPr>
          <w:rFonts w:ascii="宋体" w:hAnsi="宋体"/>
          <w:b/>
          <w:sz w:val="36"/>
          <w:szCs w:val="36"/>
        </w:rPr>
        <w:t>2019年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一、2019年度一般公共预算财政拨款“三公”经费支出决算表</w:t>
      </w:r>
    </w:p>
    <w:p>
      <w:pPr>
        <w:ind w:firstLine="6400" w:firstLineChars="2000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1.50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 1.50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、2019年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共青团淮北市委员会2019年度一般公共预算财政拨款“三公”经费支出预算为</w:t>
      </w:r>
      <w:r>
        <w:rPr>
          <w:rFonts w:ascii="仿宋_GB2312" w:hAnsi="仿宋"/>
          <w:szCs w:val="32"/>
        </w:rPr>
        <w:t>1.5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%，决算数小于预算数的主要原因是本年未发生因公出国（境）费、公务接待费、公务用车购置及运行费。为全面反映“三公”经费支出，本次公布的“三公”经费决算为部门汇总数，包含局本级和局属单位。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共青团淮北市委员会2019年度一般公共预算财政拨款“三公”经费支出决算中，因公出国（境）费支出决算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万元，与2019年度预算相比，减少</w:t>
      </w:r>
      <w:r>
        <w:rPr>
          <w:rFonts w:hint="eastAsia" w:ascii="仿宋_GB2312" w:hAnsi="仿宋_GB2312" w:cs="仿宋_GB2312"/>
          <w:szCs w:val="32"/>
        </w:rPr>
        <w:t>（增加）</w:t>
      </w:r>
      <w:r>
        <w:rPr>
          <w:rFonts w:hint="eastAsia" w:ascii="仿宋_GB2312" w:hAnsi="仿宋"/>
          <w:szCs w:val="32"/>
        </w:rPr>
        <w:t>0万元，下降（增长）0%，下降（增长）的原因是我单位201</w:t>
      </w:r>
      <w:r>
        <w:rPr>
          <w:rFonts w:ascii="仿宋_GB2312" w:hAnsi="仿宋"/>
          <w:szCs w:val="32"/>
        </w:rPr>
        <w:t>9</w:t>
      </w:r>
      <w:r>
        <w:rPr>
          <w:rFonts w:hint="eastAsia" w:ascii="仿宋_GB2312" w:hAnsi="仿宋"/>
          <w:szCs w:val="32"/>
        </w:rPr>
        <w:t>年无因公出国情况发生，未产生相关费用，和去年情况一致。2019年共青团淮北市委员会因公出国（境）团组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万元, 与2019年度预算相比，减少1</w:t>
      </w:r>
      <w:r>
        <w:rPr>
          <w:rFonts w:ascii="仿宋_GB2312" w:hAnsi="仿宋"/>
          <w:szCs w:val="32"/>
        </w:rPr>
        <w:t>.50</w:t>
      </w:r>
      <w:r>
        <w:rPr>
          <w:rFonts w:hint="eastAsia" w:ascii="仿宋_GB2312" w:hAnsi="仿宋"/>
          <w:szCs w:val="32"/>
        </w:rPr>
        <w:t>万元，下降100.00%，下降的原因是本年未发生公务接待费。2019年共青团淮北市委员会国内公务接待共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人次）。经费使用严格贯彻党中央“八项规定”要求，严格执行《党政机关厉行节约反对浪费条例》、淮北市公务接待等相关规定。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万元，与2019年度预算相比，减少（增加）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%，下降（增长）的原因是201</w:t>
      </w:r>
      <w:r>
        <w:rPr>
          <w:rFonts w:ascii="仿宋_GB2312" w:hAnsi="仿宋"/>
          <w:szCs w:val="32"/>
        </w:rPr>
        <w:t>9</w:t>
      </w:r>
      <w:r>
        <w:rPr>
          <w:rFonts w:hint="eastAsia" w:ascii="仿宋_GB2312" w:hAnsi="仿宋"/>
          <w:szCs w:val="32"/>
        </w:rPr>
        <w:t>年没有安排公务用车购置费，没有公务用车运行维护费。201</w:t>
      </w:r>
      <w:r>
        <w:rPr>
          <w:rFonts w:ascii="仿宋_GB2312" w:hAnsi="仿宋"/>
          <w:szCs w:val="32"/>
        </w:rPr>
        <w:t>9</w:t>
      </w:r>
      <w:r>
        <w:rPr>
          <w:rFonts w:hint="eastAsia" w:ascii="仿宋_GB2312" w:hAnsi="仿宋"/>
          <w:szCs w:val="32"/>
        </w:rPr>
        <w:t>年底，共青团淮北市委员会机关及所属单位开支财政拨款的公车保有量0辆。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032BD4"/>
    <w:rsid w:val="001363E8"/>
    <w:rsid w:val="002F6DE8"/>
    <w:rsid w:val="00326726"/>
    <w:rsid w:val="003547B8"/>
    <w:rsid w:val="009D2B9A"/>
    <w:rsid w:val="00AB0278"/>
    <w:rsid w:val="00AD4B7F"/>
    <w:rsid w:val="00C374ED"/>
    <w:rsid w:val="00D2629D"/>
    <w:rsid w:val="00D303BC"/>
    <w:rsid w:val="00E23C72"/>
    <w:rsid w:val="00FC29F2"/>
    <w:rsid w:val="03B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</Words>
  <Characters>918</Characters>
  <Lines>7</Lines>
  <Paragraphs>2</Paragraphs>
  <TotalTime>73</TotalTime>
  <ScaleCrop>false</ScaleCrop>
  <LinksUpToDate>false</LinksUpToDate>
  <CharactersWithSpaces>1076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2020-09-10T08:42:00Z</dcterms:created>
  <dc:creator>丁配泉</dc:creator>
  <cp:lastModifiedBy>傻瓜</cp:lastModifiedBy>
  <cp:lastPrinted>2020-09-11T00:28:00Z</cp:lastPrinted>
  <dcterms:modified xsi:type="dcterms:W3CDTF">2020-09-15T10:22:25Z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